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1AC8" w14:textId="77777777" w:rsidR="009730D5" w:rsidRPr="009730D5" w:rsidRDefault="009730D5" w:rsidP="009730D5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bookmarkStart w:id="0" w:name="_GoBack"/>
      <w:bookmarkEnd w:id="0"/>
      <w:r w:rsidRPr="009730D5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>18 октября 2021 15:30</w:t>
      </w:r>
    </w:p>
    <w:p w14:paraId="00175FA0" w14:textId="4AE8B090" w:rsidR="009730D5" w:rsidRPr="009730D5" w:rsidRDefault="009730D5" w:rsidP="009730D5">
      <w:pPr>
        <w:shd w:val="clear" w:color="auto" w:fill="FFFFFF"/>
        <w:outlineLvl w:val="1"/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</w:pPr>
      <w:r w:rsidRPr="009730D5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ПР</w:t>
      </w:r>
      <w:r>
        <w:rPr>
          <w:noProof/>
        </w:rPr>
        <w:drawing>
          <wp:inline distT="0" distB="0" distL="0" distR="0" wp14:anchorId="6186E91B" wp14:editId="758DF970">
            <wp:extent cx="3247337" cy="2126002"/>
            <wp:effectExtent l="0" t="0" r="0" b="7620"/>
            <wp:docPr id="1" name="Рисунок 1" descr="Правительство Приморья: Инфраструктурные кредиты помогут развитию коммунальной инфраструктур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тельство Приморья: Инфраструктурные кредиты помогут развитию коммунальной инфраструктуры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44" cy="214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0D5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АВИТЕЛЬСТВО ПРИМОРЬЯ: ИНФРАСТРУКТУРНЫЕ КРЕДИТЫ ПОМОГУТ РАЗВЮ КОММУНАЛЬНОЙ ИНФРАСТРУКТУРЫ</w:t>
      </w:r>
    </w:p>
    <w:p w14:paraId="1BBC1EFF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Предоставленный Приморью Правительством России инфраструктурный бюджетный кредит на 9,4 миллиарда рублей поможет развитию коммунальной инфраструктуры муниципалитетов. Об этом заявила заместитель председателя регионального Правительства Елена Пархоменко во время брифинга.</w:t>
      </w:r>
    </w:p>
    <w:p w14:paraId="1AFDD403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 словам зампреда, именно устаревшие коммунальные сети зачастую тормозят реализацию крупных инвестпроектов.</w:t>
      </w:r>
    </w:p>
    <w:p w14:paraId="16BB411F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«Чтобы построить крупный жилой комплекс, необходимо заменить старые или вообще проложить новые водопровод, теплоцентраль, канализационный коллектор, электросети. Это значительные затраты, не всякий инвестор готов вкладывать такие средства в проект. Получается выгоднее “влепить” дом, идя по пути точечной застройки», – отметила Елена Пархоменко.</w:t>
      </w:r>
    </w:p>
    <w:p w14:paraId="28BE076C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Инфраструктурные кредиты же позволят проложить новые сети тепло- водо-, газо- и электроснабжения, а также построить внутриквартальные дороги, двухуровневую развязку и мостовой переход через железнодорожные пути. Таким образом, новоселы получат современные сети, которые десятилетиями обеспечат их безаварийным снабжением коммунальными услугами</w:t>
      </w:r>
    </w:p>
    <w:p w14:paraId="1D2F86D0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«Концептуально отобраны проекты, строительство инфраструктуры которых повлечет за собой развитие прилегающих территорий, увеличение и создание новых мощностей по водоснабжению, водоотведению, электро-, тепло- и газоснабжению, что, в свою очередь вызовет интерес у инвесторов для дальнейшего жилищного строительства», – подчеркнула Елена Пархоменко.</w:t>
      </w:r>
    </w:p>
    <w:p w14:paraId="4353A577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Кроме этого, новая инженерная инфраструктура позволит обеспечивать при необходимости и другие рядом расположенные проекты.</w:t>
      </w:r>
    </w:p>
    <w:p w14:paraId="7AFFA024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Напомним, новую меру поддержки строителям – бюджетные инфраструктурные кредиты – </w:t>
      </w:r>
      <w:hyperlink r:id="rId5" w:history="1">
        <w:r w:rsidRPr="009730D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предложил Президент России Владимир Путин</w:t>
        </w:r>
      </w:hyperlink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 выступая с Посланием к Федеральному Собранию. Регионы смогут брать их по ставке до 3% годовых и сроком погашения 15 лет. Ожидается, что к 2024 году объем выданных инфраструктурных кредитов достигнет 500 миллиардов рублей, такая же сумма предусмотрена до 2026 года.</w:t>
      </w:r>
    </w:p>
    <w:p w14:paraId="3BAF8415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Приморье с помощью кредитов инфраструктурой будут обеспечены микрорайон «Радужный» в Уссурийске, жилой комплекс «Солнечная долина» в поселке Трудовое, проекты ГК «ПИК» на улице Борисенко, 48, и в микрорайоне «Снеговая Падь», жилой комплекс «Чистый квартал», строящиеся дома на улице Шошина и Снеговая, 9, во Владивостоке. Кроме того, будут построены два детских сада на 150 мест на улице Борисенко, 48, и на 350 мест в микрорайоне «Снеговая Падь» Владивостока, внутриквартальные дороги для микрорайона «Радужный» и проектов компании «ПИК», транспортная двухуровневая развязка и мостовой переход через железную дорогу жилого комплекса «ДНС Сити». Промышленный парк «Большой Камень» будет обеспечен инженерными сетями, транспортной инфраструктурой, построены складские и административные комплексы.</w:t>
      </w:r>
    </w:p>
    <w:p w14:paraId="576AEEF9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both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 </w:t>
      </w:r>
      <w:hyperlink r:id="rId6" w:history="1">
        <w:r w:rsidRPr="009730D5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национальному проекту «Жилье и городская среда»</w:t>
        </w:r>
      </w:hyperlink>
      <w:r w:rsidRPr="009730D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в этом году в Приморском крае необходимо сдать 800 тысяч квадратных метров жилья и в 2022 году увеличить объем строительства до 1 миллиона.</w:t>
      </w:r>
    </w:p>
    <w:p w14:paraId="3C5E9C07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right"/>
        <w:rPr>
          <w:rFonts w:ascii="PT Sans" w:eastAsia="Times New Roman" w:hAnsi="PT Sans" w:cs="Times New Roman"/>
          <w:color w:val="333333"/>
          <w:sz w:val="22"/>
          <w:lang w:eastAsia="ru-RU"/>
        </w:rPr>
      </w:pPr>
      <w:bookmarkStart w:id="1" w:name="__DdeLink__48_7108054781"/>
      <w:bookmarkEnd w:id="1"/>
      <w:r w:rsidRPr="009730D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Евгений Ковалев, </w:t>
      </w:r>
      <w:hyperlink r:id="rId7" w:history="1">
        <w:r w:rsidRPr="009730D5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eastAsia="ru-RU"/>
          </w:rPr>
          <w:t>kovalev_ev@primorsky.ru</w:t>
        </w:r>
      </w:hyperlink>
    </w:p>
    <w:p w14:paraId="14947CA8" w14:textId="77777777" w:rsidR="009730D5" w:rsidRPr="009730D5" w:rsidRDefault="009730D5" w:rsidP="009730D5">
      <w:pPr>
        <w:shd w:val="clear" w:color="auto" w:fill="FFFFFF"/>
        <w:spacing w:after="0" w:line="220" w:lineRule="atLeast"/>
        <w:ind w:firstLine="567"/>
        <w:jc w:val="right"/>
        <w:rPr>
          <w:rFonts w:ascii="PT Sans" w:eastAsia="Times New Roman" w:hAnsi="PT Sans" w:cs="Times New Roman"/>
          <w:color w:val="333333"/>
          <w:sz w:val="22"/>
          <w:lang w:eastAsia="ru-RU"/>
        </w:rPr>
      </w:pPr>
      <w:r w:rsidRPr="009730D5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Фото – Денис Нагаев</w:t>
      </w:r>
    </w:p>
    <w:p w14:paraId="143CAA38" w14:textId="77777777" w:rsidR="00F12C76" w:rsidRDefault="00F12C76" w:rsidP="006C0B77">
      <w:pPr>
        <w:spacing w:after="0"/>
        <w:ind w:firstLine="709"/>
        <w:jc w:val="both"/>
      </w:pPr>
    </w:p>
    <w:sectPr w:rsidR="00F12C76" w:rsidSect="009730D5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D5"/>
    <w:rsid w:val="006C0B77"/>
    <w:rsid w:val="008242FF"/>
    <w:rsid w:val="00870751"/>
    <w:rsid w:val="00922C48"/>
    <w:rsid w:val="009730D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F48B"/>
  <w15:chartTrackingRefBased/>
  <w15:docId w15:val="{1928F1E2-D4C9-466C-BBAA-EB00E52B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8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valev_ev@primorsk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morsky.ru/regionalnye-proekty/zhile-i-gorodskaya-sreda/" TargetMode="External"/><Relationship Id="rId5" Type="http://schemas.openxmlformats.org/officeDocument/2006/relationships/hyperlink" Target="https://www.primorsky.ru/news/237000/?sphrase_id=594935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2021-10-21T03:09:00Z</dcterms:created>
  <dcterms:modified xsi:type="dcterms:W3CDTF">2021-10-21T03:11:00Z</dcterms:modified>
</cp:coreProperties>
</file>